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6A" w:rsidRDefault="00BB79AB" w:rsidP="00BB79AB">
      <w:pPr>
        <w:pStyle w:val="1"/>
        <w:jc w:val="center"/>
        <w:rPr>
          <w:rFonts w:hint="eastAsia"/>
        </w:rPr>
      </w:pPr>
      <w:r>
        <w:rPr>
          <w:rFonts w:hint="eastAsia"/>
        </w:rPr>
        <w:t>职业病体检相关操作说明</w:t>
      </w:r>
    </w:p>
    <w:p w:rsidR="00BB79AB" w:rsidRDefault="00BB79AB" w:rsidP="00BB79AB">
      <w:pPr>
        <w:rPr>
          <w:rFonts w:hint="eastAsia"/>
        </w:rPr>
      </w:pPr>
    </w:p>
    <w:p w:rsidR="00BB79AB" w:rsidRDefault="00BB79AB" w:rsidP="00BB79AB">
      <w:pPr>
        <w:rPr>
          <w:rFonts w:hint="eastAsia"/>
        </w:rPr>
      </w:pPr>
      <w:r>
        <w:rPr>
          <w:rFonts w:hint="eastAsia"/>
        </w:rPr>
        <w:t>职业病体检与普通健康体检操作流程稍有区别。主要</w:t>
      </w:r>
      <w:r w:rsidR="008F3CEA">
        <w:rPr>
          <w:rFonts w:hint="eastAsia"/>
        </w:rPr>
        <w:t>操作流程</w:t>
      </w:r>
      <w:r>
        <w:rPr>
          <w:rFonts w:hint="eastAsia"/>
        </w:rPr>
        <w:t>如下：</w:t>
      </w:r>
    </w:p>
    <w:p w:rsidR="008F3CEA" w:rsidRDefault="008F3CEA" w:rsidP="00BB79AB">
      <w:pPr>
        <w:rPr>
          <w:rFonts w:hint="eastAsia"/>
        </w:rPr>
      </w:pPr>
      <w:r>
        <w:rPr>
          <w:rFonts w:hint="eastAsia"/>
        </w:rPr>
        <w:t>一：设置职业病套餐。职业病套餐一般以涉及的危害因素为套餐名称，如下图所示：</w:t>
      </w:r>
    </w:p>
    <w:p w:rsidR="008F3CEA" w:rsidRPr="008F3CEA" w:rsidRDefault="008F3CEA" w:rsidP="008F3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3559" cy="2143125"/>
            <wp:effectExtent l="19050" t="0" r="6691" b="0"/>
            <wp:docPr id="7" name="图片 7" descr="C:\Users\fanglh\AppData\Roaming\Tencent\Users\1454971428\QQ\WinTemp\RichOle\`KQ6Y0EGSU4V{G]Q)4OD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glh\AppData\Roaming\Tencent\Users\1454971428\QQ\WinTemp\RichOle\`KQ6Y0EGSU4V{G]Q)4ODH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69" cy="21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CEA" w:rsidRPr="008F3CEA" w:rsidRDefault="008F3CEA" w:rsidP="00BB79AB">
      <w:pPr>
        <w:rPr>
          <w:rFonts w:hint="eastAsia"/>
        </w:rPr>
      </w:pPr>
    </w:p>
    <w:p w:rsidR="00BB79AB" w:rsidRDefault="008F3CEA" w:rsidP="00BB79AB">
      <w:pPr>
        <w:rPr>
          <w:rFonts w:hint="eastAsia"/>
        </w:rPr>
      </w:pPr>
      <w:r>
        <w:rPr>
          <w:rFonts w:hint="eastAsia"/>
        </w:rPr>
        <w:t>二</w:t>
      </w:r>
      <w:r w:rsidR="00BB79AB">
        <w:rPr>
          <w:rFonts w:hint="eastAsia"/>
        </w:rPr>
        <w:t>：业务</w:t>
      </w:r>
      <w:r w:rsidR="00BB79AB">
        <w:rPr>
          <w:rFonts w:hint="eastAsia"/>
        </w:rPr>
        <w:t>/</w:t>
      </w:r>
      <w:r w:rsidR="00BB79AB">
        <w:rPr>
          <w:rFonts w:hint="eastAsia"/>
        </w:rPr>
        <w:t>基础字典里先做一些设置。</w:t>
      </w:r>
    </w:p>
    <w:p w:rsidR="00BB79AB" w:rsidRDefault="00BB79AB" w:rsidP="00BB79AB">
      <w:pPr>
        <w:ind w:firstLine="405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：设置【危害因素分类】，该分类包括粉尘、有害气体、噪音等。如下图：</w:t>
      </w:r>
    </w:p>
    <w:p w:rsidR="00BB79AB" w:rsidRDefault="00BB79AB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0625" cy="2646282"/>
            <wp:effectExtent l="19050" t="0" r="9525" b="0"/>
            <wp:docPr id="1" name="图片 1" descr="C:\Users\fanglh\AppData\Roaming\Tencent\Users\1454971428\QQ\WinTemp\RichOle\`Y6}MNGBK$DN3]]~N2E~V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glh\AppData\Roaming\Tencent\Users\1454971428\QQ\WinTemp\RichOle\`Y6}MNGBK$DN3]]~N2E~VC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149" cy="264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B" w:rsidRDefault="00BB79AB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2：设置【危害因素目录】，主要设置危害因素。如笨、噪音、紫外线+笨。注意如果是同时接触的是多个危害物时，要把这多个危害物设成一个因素，如：紫外线+笨。如下图：</w:t>
      </w:r>
    </w:p>
    <w:p w:rsidR="00BB79AB" w:rsidRPr="00BB79AB" w:rsidRDefault="00BB79AB" w:rsidP="00BB79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67995" cy="2590800"/>
            <wp:effectExtent l="19050" t="0" r="8905" b="0"/>
            <wp:docPr id="3" name="图片 3" descr="C:\Users\fanglh\AppData\Roaming\Tencent\Users\1454971428\QQ\WinTemp\RichOle\RG{6(EI`0PQB]KPB)M3QC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glh\AppData\Roaming\Tencent\Users\1454971428\QQ\WinTemp\RichOle\RG{6(EI`0PQB]KPB)M3QCK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99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AB" w:rsidRDefault="00BB79AB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3：设置【维护因素与套餐关联表】。这里主要设置维护因素与套餐的对应关系。这里维护好以后在登记时，只要选择了危害因素，系统就会自动选择套餐。如下图：</w:t>
      </w:r>
    </w:p>
    <w:p w:rsidR="00BB79AB" w:rsidRDefault="00BB79AB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4271735"/>
            <wp:effectExtent l="19050" t="0" r="0" b="0"/>
            <wp:docPr id="5" name="图片 5" descr="C:\Users\fanglh\AppData\Roaming\Tencent\Users\1454971428\QQ\WinTemp\RichOle\SHP93NHC0H$SJIGBL)UOQ~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glh\AppData\Roaming\Tencent\Users\1454971428\QQ\WinTemp\RichOle\SHP93NHC0H$SJIGBL)UOQ~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9E" w:rsidRDefault="006F529E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4：设置【体检结论】，这里设置为职业病体检的最终结论，如下图：</w:t>
      </w:r>
    </w:p>
    <w:p w:rsidR="006F529E" w:rsidRDefault="006F529E" w:rsidP="006F529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68010" cy="2500938"/>
            <wp:effectExtent l="19050" t="0" r="8890" b="0"/>
            <wp:docPr id="11" name="图片 11" descr="C:\Users\fanglh\AppData\Roaming\Tencent\Users\1454971428\QQ\WinTemp\RichOle\(3~Q$Z})F]YQYAH(_9A)7{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nglh\AppData\Roaming\Tencent\Users\1454971428\QQ\WinTemp\RichOle\(3~Q$Z})F]YQYAH(_9A)7{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60" cy="250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29E" w:rsidRPr="006F529E" w:rsidRDefault="006F529E" w:rsidP="006F52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这个主要是用在总检时的体检的结论。</w:t>
      </w:r>
    </w:p>
    <w:p w:rsidR="006F529E" w:rsidRPr="00BB79AB" w:rsidRDefault="006F529E" w:rsidP="00BB79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B79AB" w:rsidRDefault="00D06C99" w:rsidP="00BB79A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三：登记职业病体检客户：</w:t>
      </w:r>
    </w:p>
    <w:p w:rsidR="00D06C99" w:rsidRDefault="00D06C99" w:rsidP="00D06C99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在登记时需要选择左上脚的‘职业健康体检’选项。同时选择‘任职状态’以及‘危害因素’，选择后系统会自动根据前面设置好套餐自动分配好项目。如下图：</w:t>
      </w:r>
    </w:p>
    <w:p w:rsidR="00D06C99" w:rsidRPr="00D06C99" w:rsidRDefault="00D06C99" w:rsidP="00D06C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62600" cy="4666861"/>
            <wp:effectExtent l="19050" t="0" r="0" b="0"/>
            <wp:docPr id="9" name="图片 9" descr="C:\Users\fanglh\AppData\Roaming\Tencent\Users\1454971428\QQ\WinTemp\RichOle\%SM{V{XKP%`KF]9KH7K%@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nglh\AppData\Roaming\Tencent\Users\1454971428\QQ\WinTemp\RichOle\%SM{V{XKP%`KF]9KH7K%@B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C99" w:rsidRDefault="00D06C99" w:rsidP="00D06C9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这个里的可以设置登记人员的权限，如果设置为只能进行普通体检的权限，这里就只能选择普通体检，如果设置为职业健康体检，这里就只能选择职业健康体检，避免登记人员选错或者忘记选择。</w:t>
      </w:r>
    </w:p>
    <w:p w:rsidR="00B673E3" w:rsidRDefault="00B673E3" w:rsidP="00D06C9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673E3" w:rsidRDefault="00B673E3" w:rsidP="00D06C9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四：在导入团检人员时，如果需要自动匹配套餐需要在EXCEL表里面指定危害因素和任职状态如下图：</w:t>
      </w:r>
    </w:p>
    <w:p w:rsidR="00B673E3" w:rsidRDefault="00B673E3" w:rsidP="00B673E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86225" cy="2581275"/>
            <wp:effectExtent l="19050" t="0" r="9525" b="0"/>
            <wp:docPr id="13" name="图片 13" descr="C:\Users\fanglh\AppData\Roaming\Tencent\Users\1454971428\QQ\WinTemp\RichOle\$R2_6Y$]7%N1N_9CHMBV%6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nglh\AppData\Roaming\Tencent\Users\1454971428\QQ\WinTemp\RichOle\$R2_6Y$]7%N1N_9CHMBV%6W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97" w:rsidRDefault="00B673E3" w:rsidP="00B673E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任职状态分为：</w:t>
      </w:r>
      <w:r w:rsidRPr="00B673E3">
        <w:rPr>
          <w:rFonts w:ascii="宋体" w:eastAsia="宋体" w:hAnsi="宋体" w:cs="宋体" w:hint="eastAsia"/>
          <w:kern w:val="0"/>
          <w:sz w:val="24"/>
          <w:szCs w:val="24"/>
        </w:rPr>
        <w:t>上岗前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B673E3">
        <w:rPr>
          <w:rFonts w:ascii="宋体" w:eastAsia="宋体" w:hAnsi="宋体" w:cs="宋体" w:hint="eastAsia"/>
          <w:kern w:val="0"/>
          <w:sz w:val="24"/>
          <w:szCs w:val="24"/>
        </w:rPr>
        <w:t>在岗期间</w:t>
      </w:r>
      <w:r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B673E3">
        <w:rPr>
          <w:rFonts w:ascii="宋体" w:eastAsia="宋体" w:hAnsi="宋体" w:cs="宋体" w:hint="eastAsia"/>
          <w:kern w:val="0"/>
          <w:sz w:val="24"/>
          <w:szCs w:val="24"/>
        </w:rPr>
        <w:t>离岗时</w:t>
      </w:r>
      <w:r w:rsidR="00C9013E">
        <w:rPr>
          <w:rFonts w:ascii="宋体" w:eastAsia="宋体" w:hAnsi="宋体" w:cs="宋体" w:hint="eastAsia"/>
          <w:kern w:val="0"/>
          <w:sz w:val="24"/>
          <w:szCs w:val="24"/>
        </w:rPr>
        <w:t>三种情况，注意软件里面只认这三种状态</w:t>
      </w:r>
    </w:p>
    <w:p w:rsidR="002E2397" w:rsidRDefault="002E2397" w:rsidP="00B673E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B673E3" w:rsidRDefault="002E2397" w:rsidP="00B673E3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五：职业病体检报告与一般体检报告可能会有少许差别，这个需要按照各个医院自己的需求设计报表</w:t>
      </w:r>
      <w:r w:rsidR="00B673E3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B673E3" w:rsidRPr="00BB79AB" w:rsidRDefault="00B673E3" w:rsidP="00D06C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B79AB" w:rsidRPr="00BB79AB" w:rsidRDefault="00BB79AB" w:rsidP="00BB79AB">
      <w:pPr>
        <w:ind w:firstLine="405"/>
      </w:pPr>
    </w:p>
    <w:sectPr w:rsidR="00BB79AB" w:rsidRPr="00BB79AB" w:rsidSect="00F421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16C" w:rsidRDefault="005A616C" w:rsidP="00BB79AB">
      <w:r>
        <w:separator/>
      </w:r>
    </w:p>
  </w:endnote>
  <w:endnote w:type="continuationSeparator" w:id="0">
    <w:p w:rsidR="005A616C" w:rsidRDefault="005A616C" w:rsidP="00BB79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16C" w:rsidRDefault="005A616C" w:rsidP="00BB79AB">
      <w:r>
        <w:separator/>
      </w:r>
    </w:p>
  </w:footnote>
  <w:footnote w:type="continuationSeparator" w:id="0">
    <w:p w:rsidR="005A616C" w:rsidRDefault="005A616C" w:rsidP="00BB79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79AB"/>
    <w:rsid w:val="001C6DDC"/>
    <w:rsid w:val="002E2397"/>
    <w:rsid w:val="005A616C"/>
    <w:rsid w:val="006F529E"/>
    <w:rsid w:val="008F3CEA"/>
    <w:rsid w:val="00B673E3"/>
    <w:rsid w:val="00BB79AB"/>
    <w:rsid w:val="00C777BE"/>
    <w:rsid w:val="00C9013E"/>
    <w:rsid w:val="00D06C99"/>
    <w:rsid w:val="00F0266A"/>
    <w:rsid w:val="00F421E1"/>
    <w:rsid w:val="00FC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E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B79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7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79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7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79A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B79AB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B79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79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6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fanglh</dc:creator>
  <cp:keywords/>
  <dc:description/>
  <cp:lastModifiedBy>fanglh</cp:lastModifiedBy>
  <cp:revision>14</cp:revision>
  <dcterms:created xsi:type="dcterms:W3CDTF">2015-02-02T01:12:00Z</dcterms:created>
  <dcterms:modified xsi:type="dcterms:W3CDTF">2015-02-02T02:00:00Z</dcterms:modified>
</cp:coreProperties>
</file>